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72" w:type="dxa"/>
          <w:left w:w="115" w:type="dxa"/>
          <w:bottom w:w="72" w:type="dxa"/>
          <w:right w:w="115" w:type="dxa"/>
        </w:tblCellMar>
        <w:tblLook w:val="04A0" w:firstRow="1" w:lastRow="0" w:firstColumn="1" w:lastColumn="0" w:noHBand="0" w:noVBand="1"/>
      </w:tblPr>
      <w:tblGrid>
        <w:gridCol w:w="2559"/>
        <w:gridCol w:w="5971"/>
      </w:tblGrid>
      <w:tr w:rsidR="006C6138" w:rsidRPr="006C6138" w14:paraId="0CF6B41A" w14:textId="77777777" w:rsidTr="006C6138">
        <w:tc>
          <w:tcPr>
            <w:tcW w:w="1500" w:type="pct"/>
            <w:tcBorders>
              <w:bottom w:val="single" w:sz="4" w:space="0" w:color="943634" w:themeColor="accent2" w:themeShade="BF"/>
            </w:tcBorders>
            <w:shd w:val="clear" w:color="auto" w:fill="943634" w:themeFill="accent2" w:themeFillShade="BF"/>
            <w:vAlign w:val="bottom"/>
          </w:tcPr>
          <w:p w14:paraId="1CB23252" w14:textId="77777777" w:rsidR="006C6138" w:rsidRPr="006C6138" w:rsidRDefault="006C6138" w:rsidP="006C6138">
            <w:pPr>
              <w:tabs>
                <w:tab w:val="center" w:pos="4513"/>
                <w:tab w:val="right" w:pos="9026"/>
              </w:tabs>
              <w:rPr>
                <w:rFonts w:asciiTheme="majorHAnsi" w:eastAsia="Calibri" w:hAnsiTheme="majorHAnsi" w:cs="Times New Roman"/>
                <w:color w:val="FFFFFF"/>
                <w:sz w:val="22"/>
                <w:szCs w:val="22"/>
              </w:rPr>
            </w:pPr>
            <w:r w:rsidRPr="006C6138">
              <w:rPr>
                <w:rFonts w:asciiTheme="majorHAnsi" w:eastAsia="Calibri,Times New Roman" w:hAnsiTheme="majorHAnsi" w:cs="Calibri,Times New Roman"/>
                <w:color w:val="FFFFFF" w:themeColor="background1"/>
                <w:sz w:val="22"/>
                <w:szCs w:val="22"/>
              </w:rPr>
              <w:t>EFEE</w:t>
            </w:r>
          </w:p>
        </w:tc>
        <w:tc>
          <w:tcPr>
            <w:tcW w:w="4000" w:type="pct"/>
            <w:tcBorders>
              <w:bottom w:val="single" w:sz="4" w:space="0" w:color="auto"/>
            </w:tcBorders>
            <w:vAlign w:val="bottom"/>
          </w:tcPr>
          <w:p w14:paraId="7B41235E" w14:textId="77777777" w:rsidR="006C6138" w:rsidRPr="006C6138" w:rsidRDefault="006C6138" w:rsidP="006C6138">
            <w:pPr>
              <w:tabs>
                <w:tab w:val="center" w:pos="4513"/>
                <w:tab w:val="right" w:pos="9026"/>
              </w:tabs>
              <w:rPr>
                <w:rFonts w:asciiTheme="majorHAnsi" w:eastAsia="Calibri" w:hAnsiTheme="majorHAnsi" w:cs="Times New Roman"/>
                <w:bCs/>
                <w:color w:val="76923C"/>
                <w:sz w:val="22"/>
                <w:szCs w:val="22"/>
              </w:rPr>
            </w:pPr>
            <w:r w:rsidRPr="006C6138">
              <w:rPr>
                <w:rFonts w:asciiTheme="majorHAnsi" w:eastAsia="Calibri,Times New Roman" w:hAnsiTheme="majorHAnsi" w:cs="Calibri,Times New Roman"/>
                <w:color w:val="76923C" w:themeColor="accent3" w:themeShade="BF"/>
                <w:sz w:val="22"/>
                <w:szCs w:val="22"/>
              </w:rPr>
              <w:t>THE EUROPEAN FEDERATION OF EDUCATION EMPLOYERS</w:t>
            </w:r>
          </w:p>
        </w:tc>
      </w:tr>
    </w:tbl>
    <w:p w14:paraId="6F681319" w14:textId="77777777" w:rsidR="006C6138" w:rsidRPr="006C6138" w:rsidRDefault="006C6138" w:rsidP="006C6138">
      <w:pPr>
        <w:jc w:val="center"/>
        <w:rPr>
          <w:b/>
          <w:sz w:val="22"/>
          <w:szCs w:val="22"/>
        </w:rPr>
      </w:pPr>
    </w:p>
    <w:p w14:paraId="06B19521" w14:textId="77777777" w:rsidR="006C6138" w:rsidRPr="006C6138" w:rsidRDefault="006C6138" w:rsidP="006C6138">
      <w:pPr>
        <w:jc w:val="center"/>
        <w:rPr>
          <w:b/>
          <w:sz w:val="22"/>
          <w:szCs w:val="22"/>
        </w:rPr>
      </w:pPr>
    </w:p>
    <w:p w14:paraId="3290F278" w14:textId="77777777" w:rsidR="0010012D" w:rsidRPr="0010012D" w:rsidRDefault="0010012D" w:rsidP="0010012D">
      <w:pPr>
        <w:widowControl w:val="0"/>
        <w:autoSpaceDE w:val="0"/>
        <w:autoSpaceDN w:val="0"/>
        <w:adjustRightInd w:val="0"/>
        <w:rPr>
          <w:rFonts w:ascii="Times New Roman" w:hAnsi="Times New Roman" w:cs="Times New Roman"/>
          <w:color w:val="000000"/>
          <w:lang w:val="en-US"/>
        </w:rPr>
      </w:pPr>
    </w:p>
    <w:p w14:paraId="7DB2B89C" w14:textId="77777777" w:rsidR="0010012D" w:rsidRDefault="0010012D" w:rsidP="0010012D">
      <w:pPr>
        <w:widowControl w:val="0"/>
        <w:autoSpaceDE w:val="0"/>
        <w:autoSpaceDN w:val="0"/>
        <w:adjustRightInd w:val="0"/>
        <w:rPr>
          <w:rFonts w:ascii="Times New Roman" w:hAnsi="Times New Roman" w:cs="Times New Roman"/>
          <w:color w:val="000000"/>
          <w:sz w:val="36"/>
          <w:szCs w:val="36"/>
          <w:lang w:val="en-US"/>
        </w:rPr>
      </w:pPr>
      <w:r w:rsidRPr="0010012D">
        <w:rPr>
          <w:rFonts w:ascii="Times New Roman" w:hAnsi="Times New Roman" w:cs="Times New Roman"/>
          <w:color w:val="000000"/>
          <w:lang w:val="en-US"/>
        </w:rPr>
        <w:t xml:space="preserve"> </w:t>
      </w:r>
      <w:r w:rsidRPr="0010012D">
        <w:rPr>
          <w:rFonts w:ascii="Times New Roman" w:hAnsi="Times New Roman" w:cs="Times New Roman"/>
          <w:color w:val="000000"/>
          <w:sz w:val="36"/>
          <w:szCs w:val="36"/>
          <w:lang w:val="en-US"/>
        </w:rPr>
        <w:t>Online Interactive Risk Assessment (</w:t>
      </w:r>
      <w:proofErr w:type="spellStart"/>
      <w:r w:rsidRPr="0010012D">
        <w:rPr>
          <w:rFonts w:ascii="Times New Roman" w:hAnsi="Times New Roman" w:cs="Times New Roman"/>
          <w:color w:val="000000"/>
          <w:sz w:val="36"/>
          <w:szCs w:val="36"/>
          <w:lang w:val="en-US"/>
        </w:rPr>
        <w:t>OiRA</w:t>
      </w:r>
      <w:proofErr w:type="spellEnd"/>
      <w:r w:rsidRPr="0010012D">
        <w:rPr>
          <w:rFonts w:ascii="Times New Roman" w:hAnsi="Times New Roman" w:cs="Times New Roman"/>
          <w:color w:val="000000"/>
          <w:sz w:val="36"/>
          <w:szCs w:val="36"/>
          <w:lang w:val="en-US"/>
        </w:rPr>
        <w:t xml:space="preserve">) Tool </w:t>
      </w:r>
    </w:p>
    <w:p w14:paraId="5CBD7366" w14:textId="77777777" w:rsidR="0010012D" w:rsidRPr="0010012D" w:rsidRDefault="0010012D" w:rsidP="0010012D">
      <w:pPr>
        <w:widowControl w:val="0"/>
        <w:autoSpaceDE w:val="0"/>
        <w:autoSpaceDN w:val="0"/>
        <w:adjustRightInd w:val="0"/>
        <w:rPr>
          <w:rFonts w:ascii="Times New Roman" w:hAnsi="Times New Roman" w:cs="Times New Roman"/>
          <w:color w:val="000000"/>
          <w:sz w:val="36"/>
          <w:szCs w:val="36"/>
          <w:lang w:val="en-US"/>
        </w:rPr>
      </w:pPr>
    </w:p>
    <w:p w14:paraId="4C6142C4" w14:textId="77777777" w:rsidR="0010012D" w:rsidRDefault="0010012D" w:rsidP="0010012D">
      <w:pPr>
        <w:widowControl w:val="0"/>
        <w:autoSpaceDE w:val="0"/>
        <w:autoSpaceDN w:val="0"/>
        <w:adjustRightInd w:val="0"/>
        <w:jc w:val="both"/>
        <w:rPr>
          <w:rFonts w:ascii="Times New Roman" w:hAnsi="Times New Roman" w:cs="Times New Roman"/>
          <w:color w:val="000000"/>
          <w:sz w:val="23"/>
          <w:szCs w:val="23"/>
          <w:lang w:val="en-US"/>
        </w:rPr>
      </w:pPr>
      <w:r w:rsidRPr="0010012D">
        <w:rPr>
          <w:rFonts w:ascii="Times New Roman" w:hAnsi="Times New Roman" w:cs="Times New Roman"/>
          <w:color w:val="000000"/>
          <w:sz w:val="23"/>
          <w:szCs w:val="23"/>
          <w:lang w:val="en-US"/>
        </w:rPr>
        <w:t xml:space="preserve">EFEE and ETUCE (unions) have committed themselves to explore possibilities to develop an Online Interactive Risk Assessment Tool for education sector together in cooperation with the European Agency for Safety and Health at Work (EU-OSHA). This commitment was confirmed at the plenary meeting of ESSDE in the final declaration signed by EFEE an ETUCE. </w:t>
      </w:r>
    </w:p>
    <w:p w14:paraId="6B00ED6A" w14:textId="77777777" w:rsidR="0010012D" w:rsidRPr="0010012D" w:rsidRDefault="0010012D" w:rsidP="0010012D">
      <w:pPr>
        <w:widowControl w:val="0"/>
        <w:autoSpaceDE w:val="0"/>
        <w:autoSpaceDN w:val="0"/>
        <w:adjustRightInd w:val="0"/>
        <w:jc w:val="both"/>
        <w:rPr>
          <w:rFonts w:ascii="Times New Roman" w:hAnsi="Times New Roman" w:cs="Times New Roman"/>
          <w:color w:val="000000"/>
          <w:sz w:val="23"/>
          <w:szCs w:val="23"/>
          <w:lang w:val="en-US"/>
        </w:rPr>
      </w:pPr>
    </w:p>
    <w:p w14:paraId="4A4B2A0D" w14:textId="77777777" w:rsidR="0010012D" w:rsidRDefault="0010012D" w:rsidP="0010012D">
      <w:pPr>
        <w:widowControl w:val="0"/>
        <w:autoSpaceDE w:val="0"/>
        <w:autoSpaceDN w:val="0"/>
        <w:adjustRightInd w:val="0"/>
        <w:jc w:val="both"/>
        <w:rPr>
          <w:rFonts w:ascii="Times New Roman" w:hAnsi="Times New Roman" w:cs="Times New Roman"/>
          <w:color w:val="000000"/>
          <w:sz w:val="23"/>
          <w:szCs w:val="23"/>
          <w:lang w:val="en-US"/>
        </w:rPr>
      </w:pPr>
      <w:r w:rsidRPr="0010012D">
        <w:rPr>
          <w:rFonts w:ascii="Times New Roman" w:hAnsi="Times New Roman" w:cs="Times New Roman"/>
          <w:color w:val="000000"/>
          <w:sz w:val="23"/>
          <w:szCs w:val="23"/>
          <w:lang w:val="en-US"/>
        </w:rPr>
        <w:t xml:space="preserve">On a basis of this decision, EFEE General Secretary and ETUCE Executive Director met with officials of EU-OSHA in December 2016 to find out more about the project. In general the Online Interactive Risk Assessment tool is a free tool designed to support managers of small and micro companies or institutions in assessing potential risks at </w:t>
      </w:r>
      <w:bookmarkStart w:id="0" w:name="_GoBack"/>
      <w:bookmarkEnd w:id="0"/>
      <w:r w:rsidRPr="0010012D">
        <w:rPr>
          <w:rFonts w:ascii="Times New Roman" w:hAnsi="Times New Roman" w:cs="Times New Roman"/>
          <w:color w:val="000000"/>
          <w:sz w:val="23"/>
          <w:szCs w:val="23"/>
          <w:lang w:val="en-US"/>
        </w:rPr>
        <w:t xml:space="preserve">workplace. The tool is composed in the set of questions checking evaluating risks at the particular institution. After the evaluation is completed, the tool provides feedback that can be used by the manager. </w:t>
      </w:r>
      <w:proofErr w:type="gramStart"/>
      <w:r w:rsidRPr="0010012D">
        <w:rPr>
          <w:rFonts w:ascii="Times New Roman" w:hAnsi="Times New Roman" w:cs="Times New Roman"/>
          <w:color w:val="000000"/>
          <w:sz w:val="23"/>
          <w:szCs w:val="23"/>
          <w:lang w:val="en-US"/>
        </w:rPr>
        <w:t>Similar tools are being developed by social partners in all other sectors</w:t>
      </w:r>
      <w:proofErr w:type="gramEnd"/>
      <w:r w:rsidRPr="0010012D">
        <w:rPr>
          <w:rFonts w:ascii="Times New Roman" w:hAnsi="Times New Roman" w:cs="Times New Roman"/>
          <w:color w:val="000000"/>
          <w:sz w:val="23"/>
          <w:szCs w:val="23"/>
          <w:lang w:val="en-US"/>
        </w:rPr>
        <w:t xml:space="preserve">. </w:t>
      </w:r>
    </w:p>
    <w:p w14:paraId="1DA0E1CA" w14:textId="77777777" w:rsidR="0010012D" w:rsidRPr="0010012D" w:rsidRDefault="0010012D" w:rsidP="0010012D">
      <w:pPr>
        <w:widowControl w:val="0"/>
        <w:autoSpaceDE w:val="0"/>
        <w:autoSpaceDN w:val="0"/>
        <w:adjustRightInd w:val="0"/>
        <w:jc w:val="both"/>
        <w:rPr>
          <w:rFonts w:ascii="Times New Roman" w:hAnsi="Times New Roman" w:cs="Times New Roman"/>
          <w:color w:val="000000"/>
          <w:sz w:val="23"/>
          <w:szCs w:val="23"/>
          <w:lang w:val="en-US"/>
        </w:rPr>
      </w:pPr>
    </w:p>
    <w:p w14:paraId="40990E30" w14:textId="77777777" w:rsidR="0010012D" w:rsidRDefault="0010012D" w:rsidP="0010012D">
      <w:pPr>
        <w:widowControl w:val="0"/>
        <w:autoSpaceDE w:val="0"/>
        <w:autoSpaceDN w:val="0"/>
        <w:adjustRightInd w:val="0"/>
        <w:jc w:val="both"/>
        <w:rPr>
          <w:rFonts w:ascii="Times New Roman" w:hAnsi="Times New Roman" w:cs="Times New Roman"/>
          <w:color w:val="000000"/>
          <w:sz w:val="23"/>
          <w:szCs w:val="23"/>
          <w:lang w:val="en-US"/>
        </w:rPr>
      </w:pPr>
      <w:r w:rsidRPr="0010012D">
        <w:rPr>
          <w:rFonts w:ascii="Times New Roman" w:hAnsi="Times New Roman" w:cs="Times New Roman"/>
          <w:color w:val="000000"/>
          <w:sz w:val="23"/>
          <w:szCs w:val="23"/>
          <w:lang w:val="en-US"/>
        </w:rPr>
        <w:t xml:space="preserve">During the meeting, we have identified 5 different educational subsectors that may need the </w:t>
      </w:r>
      <w:proofErr w:type="spellStart"/>
      <w:r w:rsidRPr="0010012D">
        <w:rPr>
          <w:rFonts w:ascii="Times New Roman" w:hAnsi="Times New Roman" w:cs="Times New Roman"/>
          <w:color w:val="000000"/>
          <w:sz w:val="23"/>
          <w:szCs w:val="23"/>
          <w:lang w:val="en-US"/>
        </w:rPr>
        <w:t>OiRA</w:t>
      </w:r>
      <w:proofErr w:type="spellEnd"/>
      <w:r w:rsidRPr="0010012D">
        <w:rPr>
          <w:rFonts w:ascii="Times New Roman" w:hAnsi="Times New Roman" w:cs="Times New Roman"/>
          <w:color w:val="000000"/>
          <w:sz w:val="23"/>
          <w:szCs w:val="23"/>
          <w:lang w:val="en-US"/>
        </w:rPr>
        <w:t xml:space="preserve"> tool. These subsectors are early-school, primary, secondary, higher and vocational education. </w:t>
      </w:r>
      <w:proofErr w:type="gramStart"/>
      <w:r w:rsidRPr="0010012D">
        <w:rPr>
          <w:rFonts w:ascii="Times New Roman" w:hAnsi="Times New Roman" w:cs="Times New Roman"/>
          <w:color w:val="000000"/>
          <w:sz w:val="23"/>
          <w:szCs w:val="23"/>
          <w:lang w:val="en-US"/>
        </w:rPr>
        <w:t>The would</w:t>
      </w:r>
      <w:proofErr w:type="gramEnd"/>
      <w:r w:rsidRPr="0010012D">
        <w:rPr>
          <w:rFonts w:ascii="Times New Roman" w:hAnsi="Times New Roman" w:cs="Times New Roman"/>
          <w:color w:val="000000"/>
          <w:sz w:val="23"/>
          <w:szCs w:val="23"/>
          <w:lang w:val="en-US"/>
        </w:rPr>
        <w:t xml:space="preserve"> entail development of 5 different tools. However, we decided to begin with the focus on secondary education with some elements of higher and primary education. </w:t>
      </w:r>
    </w:p>
    <w:p w14:paraId="4002B39C" w14:textId="77777777" w:rsidR="0010012D" w:rsidRPr="0010012D" w:rsidRDefault="0010012D" w:rsidP="0010012D">
      <w:pPr>
        <w:widowControl w:val="0"/>
        <w:autoSpaceDE w:val="0"/>
        <w:autoSpaceDN w:val="0"/>
        <w:adjustRightInd w:val="0"/>
        <w:jc w:val="both"/>
        <w:rPr>
          <w:rFonts w:ascii="Times New Roman" w:hAnsi="Times New Roman" w:cs="Times New Roman"/>
          <w:color w:val="000000"/>
          <w:sz w:val="23"/>
          <w:szCs w:val="23"/>
          <w:lang w:val="en-US"/>
        </w:rPr>
      </w:pPr>
    </w:p>
    <w:p w14:paraId="4AC21CA1" w14:textId="77777777" w:rsidR="0010012D" w:rsidRDefault="0010012D" w:rsidP="0010012D">
      <w:pPr>
        <w:widowControl w:val="0"/>
        <w:autoSpaceDE w:val="0"/>
        <w:autoSpaceDN w:val="0"/>
        <w:adjustRightInd w:val="0"/>
        <w:jc w:val="both"/>
        <w:rPr>
          <w:rFonts w:ascii="Times New Roman" w:hAnsi="Times New Roman" w:cs="Times New Roman"/>
          <w:color w:val="000000"/>
          <w:sz w:val="23"/>
          <w:szCs w:val="23"/>
          <w:lang w:val="en-US"/>
        </w:rPr>
      </w:pPr>
      <w:r w:rsidRPr="0010012D">
        <w:rPr>
          <w:rFonts w:ascii="Times New Roman" w:hAnsi="Times New Roman" w:cs="Times New Roman"/>
          <w:color w:val="000000"/>
          <w:sz w:val="23"/>
          <w:szCs w:val="23"/>
          <w:lang w:val="en-US"/>
        </w:rPr>
        <w:t xml:space="preserve">The process of developing an </w:t>
      </w:r>
      <w:proofErr w:type="spellStart"/>
      <w:r w:rsidRPr="0010012D">
        <w:rPr>
          <w:rFonts w:ascii="Times New Roman" w:hAnsi="Times New Roman" w:cs="Times New Roman"/>
          <w:color w:val="000000"/>
          <w:sz w:val="23"/>
          <w:szCs w:val="23"/>
          <w:lang w:val="en-US"/>
        </w:rPr>
        <w:t>OiRA</w:t>
      </w:r>
      <w:proofErr w:type="spellEnd"/>
      <w:r w:rsidRPr="0010012D">
        <w:rPr>
          <w:rFonts w:ascii="Times New Roman" w:hAnsi="Times New Roman" w:cs="Times New Roman"/>
          <w:color w:val="000000"/>
          <w:sz w:val="23"/>
          <w:szCs w:val="23"/>
          <w:lang w:val="en-US"/>
        </w:rPr>
        <w:t xml:space="preserve"> tool is managed by EU-OSHA. No financial resources are given to participating organizations. EU-OSHA hires a tool developer responsible for aggregating feedback from social partners and creating the tool. The process is lead by a Steering Committee composed of members from employers and employees’ organizations. The project should last up to 16 months with 4 one-day meetings spanned over the course of the project. At the end of this process a dissemination event is also sponsored by EU-OSHA </w:t>
      </w:r>
    </w:p>
    <w:p w14:paraId="42B14E79" w14:textId="77777777" w:rsidR="0010012D" w:rsidRPr="0010012D" w:rsidRDefault="0010012D" w:rsidP="0010012D">
      <w:pPr>
        <w:widowControl w:val="0"/>
        <w:autoSpaceDE w:val="0"/>
        <w:autoSpaceDN w:val="0"/>
        <w:adjustRightInd w:val="0"/>
        <w:jc w:val="both"/>
        <w:rPr>
          <w:rFonts w:ascii="Times New Roman" w:hAnsi="Times New Roman" w:cs="Times New Roman"/>
          <w:color w:val="000000"/>
          <w:sz w:val="23"/>
          <w:szCs w:val="23"/>
          <w:lang w:val="en-US"/>
        </w:rPr>
      </w:pPr>
    </w:p>
    <w:p w14:paraId="21008D20" w14:textId="7BC9D5FF" w:rsidR="006C6138" w:rsidRPr="006C6138" w:rsidRDefault="0010012D" w:rsidP="0010012D">
      <w:pPr>
        <w:jc w:val="both"/>
        <w:rPr>
          <w:sz w:val="22"/>
          <w:szCs w:val="22"/>
        </w:rPr>
      </w:pPr>
      <w:r w:rsidRPr="0010012D">
        <w:rPr>
          <w:rFonts w:ascii="Times New Roman" w:hAnsi="Times New Roman" w:cs="Times New Roman"/>
          <w:color w:val="000000"/>
          <w:sz w:val="23"/>
          <w:szCs w:val="23"/>
          <w:lang w:val="en-US"/>
        </w:rPr>
        <w:t>Members of the Steering Committee are not paid. Only travel and accommodation is provided in accordance to standard EC regulations. The projec</w:t>
      </w:r>
      <w:r>
        <w:rPr>
          <w:rFonts w:ascii="Times New Roman" w:hAnsi="Times New Roman" w:cs="Times New Roman"/>
          <w:color w:val="000000"/>
          <w:sz w:val="23"/>
          <w:szCs w:val="23"/>
          <w:lang w:val="en-US"/>
        </w:rPr>
        <w:t>t is scheduled to begin in January 2018.</w:t>
      </w:r>
    </w:p>
    <w:sectPr w:rsidR="006C6138" w:rsidRPr="006C6138" w:rsidSect="002B198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8D42" w14:textId="77777777" w:rsidR="009C584F" w:rsidRDefault="009C584F" w:rsidP="006C6138">
      <w:r>
        <w:separator/>
      </w:r>
    </w:p>
  </w:endnote>
  <w:endnote w:type="continuationSeparator" w:id="0">
    <w:p w14:paraId="791B572D" w14:textId="77777777" w:rsidR="009C584F" w:rsidRDefault="009C584F" w:rsidP="006C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新細明體">
    <w:charset w:val="51"/>
    <w:family w:val="auto"/>
    <w:pitch w:val="variable"/>
    <w:sig w:usb0="00000003" w:usb1="080E0000"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C0B39" w14:textId="77777777" w:rsidR="009C584F" w:rsidRDefault="009C584F" w:rsidP="006C6138">
      <w:r>
        <w:separator/>
      </w:r>
    </w:p>
  </w:footnote>
  <w:footnote w:type="continuationSeparator" w:id="0">
    <w:p w14:paraId="0DD66C67" w14:textId="77777777" w:rsidR="009C584F" w:rsidRDefault="009C584F" w:rsidP="006C61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FC0"/>
    <w:multiLevelType w:val="hybridMultilevel"/>
    <w:tmpl w:val="682C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23DD"/>
    <w:multiLevelType w:val="hybridMultilevel"/>
    <w:tmpl w:val="3DA2E1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86AFB"/>
    <w:multiLevelType w:val="multilevel"/>
    <w:tmpl w:val="CA1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05468"/>
    <w:multiLevelType w:val="multilevel"/>
    <w:tmpl w:val="C3006A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81C00"/>
    <w:multiLevelType w:val="hybridMultilevel"/>
    <w:tmpl w:val="C6FA0D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381BC1"/>
    <w:multiLevelType w:val="hybridMultilevel"/>
    <w:tmpl w:val="8E1E9456"/>
    <w:lvl w:ilvl="0" w:tplc="0409000F">
      <w:start w:val="1"/>
      <w:numFmt w:val="decimal"/>
      <w:lvlText w:val="%1."/>
      <w:lvlJc w:val="left"/>
      <w:pPr>
        <w:ind w:left="720" w:hanging="360"/>
      </w:pPr>
    </w:lvl>
    <w:lvl w:ilvl="1" w:tplc="191482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94D32"/>
    <w:multiLevelType w:val="hybridMultilevel"/>
    <w:tmpl w:val="8188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322A5"/>
    <w:multiLevelType w:val="multilevel"/>
    <w:tmpl w:val="AFEE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7184D"/>
    <w:multiLevelType w:val="multilevel"/>
    <w:tmpl w:val="D61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8"/>
  </w:num>
  <w:num w:numId="5">
    <w:abstractNumId w:val="3"/>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38"/>
    <w:rsid w:val="00097D0B"/>
    <w:rsid w:val="000F645F"/>
    <w:rsid w:val="0010012D"/>
    <w:rsid w:val="001A0D46"/>
    <w:rsid w:val="002B198C"/>
    <w:rsid w:val="003E5A40"/>
    <w:rsid w:val="006C6138"/>
    <w:rsid w:val="008937C1"/>
    <w:rsid w:val="009C584F"/>
    <w:rsid w:val="00CC5B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F1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38"/>
  </w:style>
  <w:style w:type="paragraph" w:styleId="Heading1">
    <w:name w:val="heading 1"/>
    <w:basedOn w:val="Normal"/>
    <w:next w:val="Normal"/>
    <w:link w:val="Heading1Char"/>
    <w:uiPriority w:val="9"/>
    <w:qFormat/>
    <w:rsid w:val="003E5A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138"/>
    <w:pPr>
      <w:tabs>
        <w:tab w:val="center" w:pos="4320"/>
        <w:tab w:val="right" w:pos="8640"/>
      </w:tabs>
    </w:pPr>
  </w:style>
  <w:style w:type="character" w:customStyle="1" w:styleId="HeaderChar">
    <w:name w:val="Header Char"/>
    <w:basedOn w:val="DefaultParagraphFont"/>
    <w:link w:val="Header"/>
    <w:uiPriority w:val="99"/>
    <w:rsid w:val="006C6138"/>
  </w:style>
  <w:style w:type="paragraph" w:styleId="Footer">
    <w:name w:val="footer"/>
    <w:basedOn w:val="Normal"/>
    <w:link w:val="FooterChar"/>
    <w:uiPriority w:val="99"/>
    <w:unhideWhenUsed/>
    <w:rsid w:val="006C6138"/>
    <w:pPr>
      <w:tabs>
        <w:tab w:val="center" w:pos="4320"/>
        <w:tab w:val="right" w:pos="8640"/>
      </w:tabs>
    </w:pPr>
  </w:style>
  <w:style w:type="character" w:customStyle="1" w:styleId="FooterChar">
    <w:name w:val="Footer Char"/>
    <w:basedOn w:val="DefaultParagraphFont"/>
    <w:link w:val="Footer"/>
    <w:uiPriority w:val="99"/>
    <w:rsid w:val="006C6138"/>
  </w:style>
  <w:style w:type="paragraph" w:customStyle="1" w:styleId="Default">
    <w:name w:val="Default"/>
    <w:rsid w:val="006C6138"/>
    <w:pPr>
      <w:autoSpaceDE w:val="0"/>
      <w:autoSpaceDN w:val="0"/>
      <w:adjustRightInd w:val="0"/>
    </w:pPr>
    <w:rPr>
      <w:rFonts w:ascii="Calibri" w:eastAsia="新細明體" w:hAnsi="Calibri" w:cs="Calibri"/>
      <w:color w:val="000000"/>
      <w:lang w:val="nl-NL" w:eastAsia="zh-TW"/>
    </w:rPr>
  </w:style>
  <w:style w:type="paragraph" w:customStyle="1" w:styleId="ColorfulList-Accent11">
    <w:name w:val="Colorful List - Accent 11"/>
    <w:basedOn w:val="Normal"/>
    <w:uiPriority w:val="34"/>
    <w:qFormat/>
    <w:rsid w:val="006C6138"/>
    <w:pPr>
      <w:spacing w:after="200" w:line="276" w:lineRule="auto"/>
      <w:ind w:left="720"/>
      <w:contextualSpacing/>
    </w:pPr>
    <w:rPr>
      <w:rFonts w:ascii="Calibri" w:eastAsia="新細明體" w:hAnsi="Calibri" w:cs="Times New Roman"/>
      <w:sz w:val="22"/>
      <w:szCs w:val="22"/>
      <w:lang w:eastAsia="zh-TW"/>
    </w:rPr>
  </w:style>
  <w:style w:type="paragraph" w:styleId="BalloonText">
    <w:name w:val="Balloon Text"/>
    <w:basedOn w:val="Normal"/>
    <w:link w:val="BalloonTextChar"/>
    <w:uiPriority w:val="99"/>
    <w:semiHidden/>
    <w:unhideWhenUsed/>
    <w:rsid w:val="006C6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138"/>
    <w:rPr>
      <w:rFonts w:ascii="Lucida Grande" w:hAnsi="Lucida Grande" w:cs="Lucida Grande"/>
      <w:sz w:val="18"/>
      <w:szCs w:val="18"/>
    </w:rPr>
  </w:style>
  <w:style w:type="character" w:styleId="Hyperlink">
    <w:name w:val="Hyperlink"/>
    <w:basedOn w:val="DefaultParagraphFont"/>
    <w:uiPriority w:val="99"/>
    <w:unhideWhenUsed/>
    <w:rsid w:val="006C6138"/>
    <w:rPr>
      <w:color w:val="0000FF"/>
      <w:u w:val="single"/>
    </w:rPr>
  </w:style>
  <w:style w:type="paragraph" w:styleId="ListParagraph">
    <w:name w:val="List Paragraph"/>
    <w:basedOn w:val="Normal"/>
    <w:uiPriority w:val="34"/>
    <w:qFormat/>
    <w:rsid w:val="006C6138"/>
    <w:pPr>
      <w:ind w:left="720"/>
      <w:contextualSpacing/>
    </w:pPr>
  </w:style>
  <w:style w:type="character" w:styleId="Strong">
    <w:name w:val="Strong"/>
    <w:basedOn w:val="DefaultParagraphFont"/>
    <w:uiPriority w:val="22"/>
    <w:qFormat/>
    <w:rsid w:val="006C6138"/>
    <w:rPr>
      <w:b/>
      <w:bCs/>
    </w:rPr>
  </w:style>
  <w:style w:type="character" w:styleId="FollowedHyperlink">
    <w:name w:val="FollowedHyperlink"/>
    <w:basedOn w:val="DefaultParagraphFont"/>
    <w:uiPriority w:val="99"/>
    <w:semiHidden/>
    <w:unhideWhenUsed/>
    <w:rsid w:val="006C6138"/>
    <w:rPr>
      <w:color w:val="800080" w:themeColor="followedHyperlink"/>
      <w:u w:val="single"/>
    </w:rPr>
  </w:style>
  <w:style w:type="character" w:customStyle="1" w:styleId="Heading1Char">
    <w:name w:val="Heading 1 Char"/>
    <w:basedOn w:val="DefaultParagraphFont"/>
    <w:link w:val="Heading1"/>
    <w:uiPriority w:val="9"/>
    <w:rsid w:val="003E5A4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38"/>
  </w:style>
  <w:style w:type="paragraph" w:styleId="Heading1">
    <w:name w:val="heading 1"/>
    <w:basedOn w:val="Normal"/>
    <w:next w:val="Normal"/>
    <w:link w:val="Heading1Char"/>
    <w:uiPriority w:val="9"/>
    <w:qFormat/>
    <w:rsid w:val="003E5A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138"/>
    <w:pPr>
      <w:tabs>
        <w:tab w:val="center" w:pos="4320"/>
        <w:tab w:val="right" w:pos="8640"/>
      </w:tabs>
    </w:pPr>
  </w:style>
  <w:style w:type="character" w:customStyle="1" w:styleId="HeaderChar">
    <w:name w:val="Header Char"/>
    <w:basedOn w:val="DefaultParagraphFont"/>
    <w:link w:val="Header"/>
    <w:uiPriority w:val="99"/>
    <w:rsid w:val="006C6138"/>
  </w:style>
  <w:style w:type="paragraph" w:styleId="Footer">
    <w:name w:val="footer"/>
    <w:basedOn w:val="Normal"/>
    <w:link w:val="FooterChar"/>
    <w:uiPriority w:val="99"/>
    <w:unhideWhenUsed/>
    <w:rsid w:val="006C6138"/>
    <w:pPr>
      <w:tabs>
        <w:tab w:val="center" w:pos="4320"/>
        <w:tab w:val="right" w:pos="8640"/>
      </w:tabs>
    </w:pPr>
  </w:style>
  <w:style w:type="character" w:customStyle="1" w:styleId="FooterChar">
    <w:name w:val="Footer Char"/>
    <w:basedOn w:val="DefaultParagraphFont"/>
    <w:link w:val="Footer"/>
    <w:uiPriority w:val="99"/>
    <w:rsid w:val="006C6138"/>
  </w:style>
  <w:style w:type="paragraph" w:customStyle="1" w:styleId="Default">
    <w:name w:val="Default"/>
    <w:rsid w:val="006C6138"/>
    <w:pPr>
      <w:autoSpaceDE w:val="0"/>
      <w:autoSpaceDN w:val="0"/>
      <w:adjustRightInd w:val="0"/>
    </w:pPr>
    <w:rPr>
      <w:rFonts w:ascii="Calibri" w:eastAsia="新細明體" w:hAnsi="Calibri" w:cs="Calibri"/>
      <w:color w:val="000000"/>
      <w:lang w:val="nl-NL" w:eastAsia="zh-TW"/>
    </w:rPr>
  </w:style>
  <w:style w:type="paragraph" w:customStyle="1" w:styleId="ColorfulList-Accent11">
    <w:name w:val="Colorful List - Accent 11"/>
    <w:basedOn w:val="Normal"/>
    <w:uiPriority w:val="34"/>
    <w:qFormat/>
    <w:rsid w:val="006C6138"/>
    <w:pPr>
      <w:spacing w:after="200" w:line="276" w:lineRule="auto"/>
      <w:ind w:left="720"/>
      <w:contextualSpacing/>
    </w:pPr>
    <w:rPr>
      <w:rFonts w:ascii="Calibri" w:eastAsia="新細明體" w:hAnsi="Calibri" w:cs="Times New Roman"/>
      <w:sz w:val="22"/>
      <w:szCs w:val="22"/>
      <w:lang w:eastAsia="zh-TW"/>
    </w:rPr>
  </w:style>
  <w:style w:type="paragraph" w:styleId="BalloonText">
    <w:name w:val="Balloon Text"/>
    <w:basedOn w:val="Normal"/>
    <w:link w:val="BalloonTextChar"/>
    <w:uiPriority w:val="99"/>
    <w:semiHidden/>
    <w:unhideWhenUsed/>
    <w:rsid w:val="006C6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138"/>
    <w:rPr>
      <w:rFonts w:ascii="Lucida Grande" w:hAnsi="Lucida Grande" w:cs="Lucida Grande"/>
      <w:sz w:val="18"/>
      <w:szCs w:val="18"/>
    </w:rPr>
  </w:style>
  <w:style w:type="character" w:styleId="Hyperlink">
    <w:name w:val="Hyperlink"/>
    <w:basedOn w:val="DefaultParagraphFont"/>
    <w:uiPriority w:val="99"/>
    <w:unhideWhenUsed/>
    <w:rsid w:val="006C6138"/>
    <w:rPr>
      <w:color w:val="0000FF"/>
      <w:u w:val="single"/>
    </w:rPr>
  </w:style>
  <w:style w:type="paragraph" w:styleId="ListParagraph">
    <w:name w:val="List Paragraph"/>
    <w:basedOn w:val="Normal"/>
    <w:uiPriority w:val="34"/>
    <w:qFormat/>
    <w:rsid w:val="006C6138"/>
    <w:pPr>
      <w:ind w:left="720"/>
      <w:contextualSpacing/>
    </w:pPr>
  </w:style>
  <w:style w:type="character" w:styleId="Strong">
    <w:name w:val="Strong"/>
    <w:basedOn w:val="DefaultParagraphFont"/>
    <w:uiPriority w:val="22"/>
    <w:qFormat/>
    <w:rsid w:val="006C6138"/>
    <w:rPr>
      <w:b/>
      <w:bCs/>
    </w:rPr>
  </w:style>
  <w:style w:type="character" w:styleId="FollowedHyperlink">
    <w:name w:val="FollowedHyperlink"/>
    <w:basedOn w:val="DefaultParagraphFont"/>
    <w:uiPriority w:val="99"/>
    <w:semiHidden/>
    <w:unhideWhenUsed/>
    <w:rsid w:val="006C6138"/>
    <w:rPr>
      <w:color w:val="800080" w:themeColor="followedHyperlink"/>
      <w:u w:val="single"/>
    </w:rPr>
  </w:style>
  <w:style w:type="character" w:customStyle="1" w:styleId="Heading1Char">
    <w:name w:val="Heading 1 Char"/>
    <w:basedOn w:val="DefaultParagraphFont"/>
    <w:link w:val="Heading1"/>
    <w:uiPriority w:val="9"/>
    <w:rsid w:val="003E5A4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9172">
      <w:bodyDiv w:val="1"/>
      <w:marLeft w:val="0"/>
      <w:marRight w:val="0"/>
      <w:marTop w:val="0"/>
      <w:marBottom w:val="0"/>
      <w:divBdr>
        <w:top w:val="none" w:sz="0" w:space="0" w:color="auto"/>
        <w:left w:val="none" w:sz="0" w:space="0" w:color="auto"/>
        <w:bottom w:val="none" w:sz="0" w:space="0" w:color="auto"/>
        <w:right w:val="none" w:sz="0" w:space="0" w:color="auto"/>
      </w:divBdr>
    </w:div>
    <w:div w:id="294723575">
      <w:bodyDiv w:val="1"/>
      <w:marLeft w:val="0"/>
      <w:marRight w:val="0"/>
      <w:marTop w:val="0"/>
      <w:marBottom w:val="0"/>
      <w:divBdr>
        <w:top w:val="none" w:sz="0" w:space="0" w:color="auto"/>
        <w:left w:val="none" w:sz="0" w:space="0" w:color="auto"/>
        <w:bottom w:val="none" w:sz="0" w:space="0" w:color="auto"/>
        <w:right w:val="none" w:sz="0" w:space="0" w:color="auto"/>
      </w:divBdr>
    </w:div>
    <w:div w:id="374164086">
      <w:bodyDiv w:val="1"/>
      <w:marLeft w:val="0"/>
      <w:marRight w:val="0"/>
      <w:marTop w:val="0"/>
      <w:marBottom w:val="0"/>
      <w:divBdr>
        <w:top w:val="none" w:sz="0" w:space="0" w:color="auto"/>
        <w:left w:val="none" w:sz="0" w:space="0" w:color="auto"/>
        <w:bottom w:val="none" w:sz="0" w:space="0" w:color="auto"/>
        <w:right w:val="none" w:sz="0" w:space="0" w:color="auto"/>
      </w:divBdr>
    </w:div>
    <w:div w:id="642270910">
      <w:bodyDiv w:val="1"/>
      <w:marLeft w:val="0"/>
      <w:marRight w:val="0"/>
      <w:marTop w:val="0"/>
      <w:marBottom w:val="0"/>
      <w:divBdr>
        <w:top w:val="none" w:sz="0" w:space="0" w:color="auto"/>
        <w:left w:val="none" w:sz="0" w:space="0" w:color="auto"/>
        <w:bottom w:val="none" w:sz="0" w:space="0" w:color="auto"/>
        <w:right w:val="none" w:sz="0" w:space="0" w:color="auto"/>
      </w:divBdr>
    </w:div>
    <w:div w:id="648360298">
      <w:bodyDiv w:val="1"/>
      <w:marLeft w:val="0"/>
      <w:marRight w:val="0"/>
      <w:marTop w:val="0"/>
      <w:marBottom w:val="0"/>
      <w:divBdr>
        <w:top w:val="none" w:sz="0" w:space="0" w:color="auto"/>
        <w:left w:val="none" w:sz="0" w:space="0" w:color="auto"/>
        <w:bottom w:val="none" w:sz="0" w:space="0" w:color="auto"/>
        <w:right w:val="none" w:sz="0" w:space="0" w:color="auto"/>
      </w:divBdr>
    </w:div>
    <w:div w:id="915549775">
      <w:bodyDiv w:val="1"/>
      <w:marLeft w:val="0"/>
      <w:marRight w:val="0"/>
      <w:marTop w:val="0"/>
      <w:marBottom w:val="0"/>
      <w:divBdr>
        <w:top w:val="none" w:sz="0" w:space="0" w:color="auto"/>
        <w:left w:val="none" w:sz="0" w:space="0" w:color="auto"/>
        <w:bottom w:val="none" w:sz="0" w:space="0" w:color="auto"/>
        <w:right w:val="none" w:sz="0" w:space="0" w:color="auto"/>
      </w:divBdr>
    </w:div>
    <w:div w:id="1129470287">
      <w:bodyDiv w:val="1"/>
      <w:marLeft w:val="0"/>
      <w:marRight w:val="0"/>
      <w:marTop w:val="0"/>
      <w:marBottom w:val="0"/>
      <w:divBdr>
        <w:top w:val="none" w:sz="0" w:space="0" w:color="auto"/>
        <w:left w:val="none" w:sz="0" w:space="0" w:color="auto"/>
        <w:bottom w:val="none" w:sz="0" w:space="0" w:color="auto"/>
        <w:right w:val="none" w:sz="0" w:space="0" w:color="auto"/>
      </w:divBdr>
      <w:divsChild>
        <w:div w:id="174925322">
          <w:marLeft w:val="0"/>
          <w:marRight w:val="0"/>
          <w:marTop w:val="0"/>
          <w:marBottom w:val="0"/>
          <w:divBdr>
            <w:top w:val="none" w:sz="0" w:space="0" w:color="auto"/>
            <w:left w:val="none" w:sz="0" w:space="0" w:color="auto"/>
            <w:bottom w:val="none" w:sz="0" w:space="0" w:color="auto"/>
            <w:right w:val="none" w:sz="0" w:space="0" w:color="auto"/>
          </w:divBdr>
        </w:div>
        <w:div w:id="2109153513">
          <w:marLeft w:val="0"/>
          <w:marRight w:val="0"/>
          <w:marTop w:val="120"/>
          <w:marBottom w:val="0"/>
          <w:divBdr>
            <w:top w:val="none" w:sz="0" w:space="0" w:color="auto"/>
            <w:left w:val="none" w:sz="0" w:space="0" w:color="auto"/>
            <w:bottom w:val="none" w:sz="0" w:space="0" w:color="auto"/>
            <w:right w:val="none" w:sz="0" w:space="0" w:color="auto"/>
          </w:divBdr>
        </w:div>
      </w:divsChild>
    </w:div>
    <w:div w:id="1298032247">
      <w:bodyDiv w:val="1"/>
      <w:marLeft w:val="0"/>
      <w:marRight w:val="0"/>
      <w:marTop w:val="0"/>
      <w:marBottom w:val="0"/>
      <w:divBdr>
        <w:top w:val="none" w:sz="0" w:space="0" w:color="auto"/>
        <w:left w:val="none" w:sz="0" w:space="0" w:color="auto"/>
        <w:bottom w:val="none" w:sz="0" w:space="0" w:color="auto"/>
        <w:right w:val="none" w:sz="0" w:space="0" w:color="auto"/>
      </w:divBdr>
    </w:div>
    <w:div w:id="1525629119">
      <w:bodyDiv w:val="1"/>
      <w:marLeft w:val="0"/>
      <w:marRight w:val="0"/>
      <w:marTop w:val="0"/>
      <w:marBottom w:val="0"/>
      <w:divBdr>
        <w:top w:val="none" w:sz="0" w:space="0" w:color="auto"/>
        <w:left w:val="none" w:sz="0" w:space="0" w:color="auto"/>
        <w:bottom w:val="none" w:sz="0" w:space="0" w:color="auto"/>
        <w:right w:val="none" w:sz="0" w:space="0" w:color="auto"/>
      </w:divBdr>
    </w:div>
    <w:div w:id="1724791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1841</Characters>
  <Application>Microsoft Macintosh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Kik</dc:creator>
  <cp:keywords/>
  <dc:description/>
  <cp:lastModifiedBy>Sarah Kik</cp:lastModifiedBy>
  <cp:revision>3</cp:revision>
  <dcterms:created xsi:type="dcterms:W3CDTF">2017-11-20T14:40:00Z</dcterms:created>
  <dcterms:modified xsi:type="dcterms:W3CDTF">2017-11-20T14:41:00Z</dcterms:modified>
</cp:coreProperties>
</file>